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98" w:rsidRPr="00B62852" w:rsidRDefault="00F330EA" w:rsidP="005F7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598" w:rsidRPr="00B62852">
        <w:rPr>
          <w:rFonts w:ascii="Times New Roman" w:hAnsi="Times New Roman" w:cs="Times New Roman"/>
          <w:b/>
          <w:sz w:val="28"/>
          <w:szCs w:val="28"/>
        </w:rPr>
        <w:t>INFLUÊNCIA DO VÍDEO NO PROCESSO DE APRENDIZAGEM</w:t>
      </w:r>
      <w:r w:rsidR="005F7598">
        <w:rPr>
          <w:rFonts w:ascii="Times New Roman" w:hAnsi="Times New Roman" w:cs="Times New Roman"/>
          <w:b/>
          <w:sz w:val="28"/>
          <w:szCs w:val="28"/>
        </w:rPr>
        <w:t xml:space="preserve"> DA DISCIPLINA MICROBIOLOGIA DOS ALIMENTOS</w:t>
      </w:r>
    </w:p>
    <w:p w:rsidR="005F7598" w:rsidRDefault="005F7598" w:rsidP="005F75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ED1" w:rsidRDefault="005F7598" w:rsidP="00B170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852">
        <w:rPr>
          <w:rFonts w:ascii="Times New Roman" w:hAnsi="Times New Roman" w:cs="Times New Roman"/>
          <w:sz w:val="24"/>
          <w:szCs w:val="24"/>
        </w:rPr>
        <w:t>Aline Maria Melo da</w:t>
      </w:r>
      <w:r>
        <w:rPr>
          <w:rFonts w:ascii="Times New Roman" w:hAnsi="Times New Roman" w:cs="Times New Roman"/>
          <w:sz w:val="24"/>
          <w:szCs w:val="24"/>
        </w:rPr>
        <w:t xml:space="preserve">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B62852">
        <w:rPr>
          <w:rFonts w:ascii="Times New Roman" w:hAnsi="Times New Roman" w:cs="Times New Roman"/>
          <w:sz w:val="24"/>
          <w:szCs w:val="24"/>
        </w:rPr>
        <w:t>Eryka</w:t>
      </w:r>
      <w:proofErr w:type="spellEnd"/>
      <w:r w:rsidRPr="00B62852">
        <w:rPr>
          <w:rFonts w:ascii="Times New Roman" w:hAnsi="Times New Roman" w:cs="Times New Roman"/>
          <w:sz w:val="24"/>
          <w:szCs w:val="24"/>
        </w:rPr>
        <w:t xml:space="preserve"> Maria dos Santos </w:t>
      </w:r>
      <w:r>
        <w:rPr>
          <w:rFonts w:ascii="Times New Roman" w:hAnsi="Times New Roman" w:cs="Times New Roman"/>
          <w:sz w:val="24"/>
          <w:szCs w:val="24"/>
        </w:rPr>
        <w:t>Alves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0ABA">
        <w:rPr>
          <w:rFonts w:ascii="Times New Roman" w:hAnsi="Times New Roman" w:cs="Times New Roman"/>
          <w:sz w:val="24"/>
          <w:szCs w:val="24"/>
        </w:rPr>
        <w:t>Maria Lúcia da Conceição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ED1">
        <w:rPr>
          <w:rFonts w:ascii="Times New Roman" w:hAnsi="Times New Roman" w:cs="Times New Roman"/>
          <w:sz w:val="24"/>
          <w:szCs w:val="24"/>
        </w:rPr>
        <w:t>Jossana</w:t>
      </w:r>
      <w:proofErr w:type="spellEnd"/>
      <w:r w:rsidR="00836ED1">
        <w:rPr>
          <w:rFonts w:ascii="Times New Roman" w:hAnsi="Times New Roman" w:cs="Times New Roman"/>
          <w:sz w:val="24"/>
          <w:szCs w:val="24"/>
        </w:rPr>
        <w:t xml:space="preserve"> Pereira de Sousa</w:t>
      </w:r>
      <w:r w:rsidR="00836ED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36ED1">
        <w:rPr>
          <w:rFonts w:ascii="Times New Roman" w:hAnsi="Times New Roman" w:cs="Times New Roman"/>
          <w:sz w:val="24"/>
          <w:szCs w:val="24"/>
        </w:rPr>
        <w:t>,</w:t>
      </w:r>
      <w:r w:rsidR="00836ED1" w:rsidRPr="00836ED1">
        <w:rPr>
          <w:rFonts w:ascii="Times New Roman" w:hAnsi="Times New Roman" w:cs="Times New Roman"/>
          <w:sz w:val="24"/>
          <w:szCs w:val="24"/>
        </w:rPr>
        <w:t xml:space="preserve"> </w:t>
      </w:r>
      <w:r w:rsidR="00836ED1">
        <w:rPr>
          <w:rFonts w:ascii="Times New Roman" w:hAnsi="Times New Roman" w:cs="Times New Roman"/>
          <w:sz w:val="24"/>
          <w:szCs w:val="24"/>
        </w:rPr>
        <w:t xml:space="preserve">Maria da Conceição </w:t>
      </w:r>
      <w:proofErr w:type="gramStart"/>
      <w:r w:rsidR="00836ED1">
        <w:rPr>
          <w:rFonts w:ascii="Times New Roman" w:hAnsi="Times New Roman" w:cs="Times New Roman"/>
          <w:sz w:val="24"/>
          <w:szCs w:val="24"/>
        </w:rPr>
        <w:t>Gonçalves</w:t>
      </w:r>
      <w:r w:rsidR="00836ED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="00836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598" w:rsidRPr="005F7598" w:rsidRDefault="005F7598" w:rsidP="005F75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598" w:rsidRDefault="005F7598" w:rsidP="005F75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CF3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F7598" w:rsidRPr="007A1D75" w:rsidRDefault="005F7598" w:rsidP="005F7598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>O processo de aprendizagem é uma tarefa que exige dedicação e conscientização de ambas as partes, professor e aluno.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FD2">
        <w:rPr>
          <w:rFonts w:ascii="Times New Roman" w:eastAsia="Times New Roman" w:hAnsi="Times New Roman" w:cs="Times New Roman"/>
          <w:sz w:val="24"/>
          <w:szCs w:val="24"/>
        </w:rPr>
        <w:t>Ensinar e aprender exige muito mais flexibilidade espaço-temporal, pessoal e de grupo, menos conteúdos fixos e processos mais abertos de pesquisa e de comunicação.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FD2">
        <w:rPr>
          <w:rFonts w:ascii="Times New Roman" w:eastAsia="Times New Roman" w:hAnsi="Times New Roman" w:cs="Times New Roman"/>
          <w:sz w:val="24"/>
          <w:szCs w:val="24"/>
        </w:rPr>
        <w:t>A utilização de recursos de ensino diminui o nível de abstração dos alunos, pois eles veem na prática o que estão aprendendo em sala de aula,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modo que o vídeo se constitui um recurso muito importante no processo de aprendizagem. O</w:t>
      </w:r>
      <w:r w:rsidRPr="00FC7FD2">
        <w:rPr>
          <w:rFonts w:ascii="Times New Roman" w:eastAsia="Times New Roman" w:hAnsi="Times New Roman" w:cs="Times New Roman"/>
          <w:sz w:val="24"/>
          <w:szCs w:val="24"/>
        </w:rPr>
        <w:t xml:space="preserve"> presente trabalho teve como objetivo apresentar a influência que o vídeo exerce no processo de aprendizagem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disciplina </w:t>
      </w:r>
      <w:r w:rsidRPr="00FC7FD2">
        <w:rPr>
          <w:rFonts w:ascii="Times New Roman" w:eastAsia="Times New Roman" w:hAnsi="Times New Roman" w:cs="Times New Roman"/>
          <w:sz w:val="24"/>
          <w:szCs w:val="24"/>
        </w:rPr>
        <w:t>microbiologia dos alimentos.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o estudo</w:t>
      </w:r>
      <w:r w:rsidRPr="00FC7FD2">
        <w:rPr>
          <w:rFonts w:ascii="Times New Roman" w:hAnsi="Times New Roman" w:cs="Times New Roman"/>
          <w:sz w:val="24"/>
          <w:szCs w:val="24"/>
        </w:rPr>
        <w:t xml:space="preserve"> foram produzidos vídeo-aulas sobre três temas específicos da área prática da microbiologia dos alimentos</w:t>
      </w:r>
      <w:r>
        <w:rPr>
          <w:rFonts w:ascii="Times New Roman" w:hAnsi="Times New Roman" w:cs="Times New Roman"/>
          <w:sz w:val="24"/>
          <w:szCs w:val="24"/>
        </w:rPr>
        <w:t>: t</w:t>
      </w:r>
      <w:r w:rsidRPr="00FC7FD2">
        <w:rPr>
          <w:rFonts w:ascii="Times New Roman" w:hAnsi="Times New Roman" w:cs="Times New Roman"/>
          <w:sz w:val="24"/>
          <w:szCs w:val="24"/>
        </w:rPr>
        <w:t xml:space="preserve">écnicas de semeadura, preparação e distribuição de meios de cultura e expressão de contagem. </w:t>
      </w:r>
      <w:r>
        <w:rPr>
          <w:rFonts w:ascii="Times New Roman" w:hAnsi="Times New Roman" w:cs="Times New Roman"/>
          <w:sz w:val="24"/>
          <w:szCs w:val="24"/>
        </w:rPr>
        <w:t xml:space="preserve">Pode-se concluir que, </w:t>
      </w:r>
      <w:r w:rsidRPr="00FC7FD2">
        <w:rPr>
          <w:rFonts w:ascii="Times New Roman" w:hAnsi="Times New Roman" w:cs="Times New Roman"/>
          <w:sz w:val="24"/>
          <w:szCs w:val="24"/>
        </w:rPr>
        <w:t>a realização da prática de métodos microbiológicos para análises de alimentos é essencial para o adequado e satisfatório aprendizado do aluno, em conciliação co</w:t>
      </w:r>
      <w:r>
        <w:rPr>
          <w:rFonts w:ascii="Times New Roman" w:hAnsi="Times New Roman" w:cs="Times New Roman"/>
          <w:sz w:val="24"/>
          <w:szCs w:val="24"/>
        </w:rPr>
        <w:t>m a parte teórica da disciplina. O</w:t>
      </w:r>
      <w:r w:rsidRPr="00FC7FD2">
        <w:rPr>
          <w:rFonts w:ascii="Times New Roman" w:hAnsi="Times New Roman" w:cs="Times New Roman"/>
          <w:sz w:val="24"/>
          <w:szCs w:val="24"/>
        </w:rPr>
        <w:t xml:space="preserve"> vídeo atua de forma </w:t>
      </w:r>
      <w:r>
        <w:rPr>
          <w:rFonts w:ascii="Times New Roman" w:hAnsi="Times New Roman" w:cs="Times New Roman"/>
          <w:sz w:val="24"/>
          <w:szCs w:val="24"/>
        </w:rPr>
        <w:t xml:space="preserve">bastante </w:t>
      </w:r>
      <w:r w:rsidRPr="00FC7FD2">
        <w:rPr>
          <w:rFonts w:ascii="Times New Roman" w:hAnsi="Times New Roman" w:cs="Times New Roman"/>
          <w:sz w:val="24"/>
          <w:szCs w:val="24"/>
        </w:rPr>
        <w:t xml:space="preserve">eficaz no processo de ensino-aprendizagem, pois ele pode ser utilizado como recurso didático audiovisual de apoio para o professor e de complemento no estudo individual do aluno, </w:t>
      </w:r>
      <w:r>
        <w:rPr>
          <w:rFonts w:ascii="Times New Roman" w:hAnsi="Times New Roman" w:cs="Times New Roman"/>
          <w:sz w:val="24"/>
          <w:szCs w:val="24"/>
        </w:rPr>
        <w:t xml:space="preserve">assim </w:t>
      </w:r>
      <w:r w:rsidRPr="00FC7FD2">
        <w:rPr>
          <w:rFonts w:ascii="Times New Roman" w:hAnsi="Times New Roman" w:cs="Times New Roman"/>
          <w:sz w:val="24"/>
          <w:szCs w:val="24"/>
        </w:rPr>
        <w:t>tornando o aprendizado bem mais dinâmico e fácil.</w:t>
      </w:r>
    </w:p>
    <w:p w:rsidR="005F7598" w:rsidRDefault="005F7598" w:rsidP="005F759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98" w:rsidRDefault="005F7598" w:rsidP="005F759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BF4">
        <w:rPr>
          <w:rStyle w:val="Forte"/>
          <w:rFonts w:ascii="Times New Roman" w:hAnsi="Times New Roman" w:cs="Times New Roman"/>
          <w:sz w:val="24"/>
          <w:szCs w:val="24"/>
        </w:rPr>
        <w:t>PALAVRAS-CHAVE</w:t>
      </w:r>
      <w:r w:rsidRPr="00AC0B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aprendizagem, vídeo, microbiologia.</w:t>
      </w:r>
    </w:p>
    <w:p w:rsidR="00B170BC" w:rsidRDefault="00B170BC" w:rsidP="005F759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BC" w:rsidRPr="00B170BC" w:rsidRDefault="00B170BC" w:rsidP="00B17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B170BC">
        <w:rPr>
          <w:rFonts w:ascii="Times New Roman" w:hAnsi="Times New Roman" w:cs="Times New Roman"/>
          <w:color w:val="000000"/>
          <w:vertAlign w:val="superscript"/>
        </w:rPr>
        <w:t>1</w:t>
      </w:r>
      <w:proofErr w:type="gramEnd"/>
      <w:r w:rsidRPr="00B170BC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B170BC">
        <w:rPr>
          <w:rFonts w:ascii="Times New Roman" w:hAnsi="Times New Roman" w:cs="Times New Roman"/>
          <w:color w:val="000000"/>
        </w:rPr>
        <w:t>Monitora Voluntária/Monitoria/DN/CCS/UFPB</w:t>
      </w:r>
    </w:p>
    <w:p w:rsidR="00B170BC" w:rsidRPr="00B170BC" w:rsidRDefault="00B170BC" w:rsidP="00B17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B170BC">
        <w:rPr>
          <w:rFonts w:ascii="Times New Roman" w:hAnsi="Times New Roman" w:cs="Times New Roman"/>
          <w:color w:val="000000"/>
          <w:vertAlign w:val="superscript"/>
        </w:rPr>
        <w:t>2</w:t>
      </w:r>
      <w:proofErr w:type="gramEnd"/>
      <w:r w:rsidRPr="00B170BC">
        <w:rPr>
          <w:rFonts w:ascii="Times New Roman" w:hAnsi="Times New Roman" w:cs="Times New Roman"/>
          <w:color w:val="000000"/>
        </w:rPr>
        <w:t xml:space="preserve"> Professora do Departamento de Nutrição/Orientadora/DN/CCS/UFPB</w:t>
      </w:r>
    </w:p>
    <w:p w:rsidR="00B170BC" w:rsidRPr="00B170BC" w:rsidRDefault="00B170BC" w:rsidP="00B17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B170BC">
        <w:rPr>
          <w:rFonts w:ascii="Times New Roman" w:hAnsi="Times New Roman" w:cs="Times New Roman"/>
          <w:color w:val="000000"/>
          <w:vertAlign w:val="superscript"/>
        </w:rPr>
        <w:t>3</w:t>
      </w:r>
      <w:proofErr w:type="gramEnd"/>
      <w:r w:rsidRPr="00B170BC">
        <w:rPr>
          <w:rFonts w:ascii="Times New Roman" w:hAnsi="Times New Roman" w:cs="Times New Roman"/>
          <w:color w:val="000000"/>
        </w:rPr>
        <w:t xml:space="preserve"> Professora do Departamento de Nutrição/Substituta/DN/CCS/UFPB</w:t>
      </w:r>
    </w:p>
    <w:p w:rsidR="00B170BC" w:rsidRPr="00B170BC" w:rsidRDefault="00B170BC" w:rsidP="00B17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B170BC">
        <w:rPr>
          <w:rFonts w:ascii="Times New Roman" w:hAnsi="Times New Roman" w:cs="Times New Roman"/>
          <w:color w:val="000000"/>
          <w:vertAlign w:val="superscript"/>
        </w:rPr>
        <w:t>4</w:t>
      </w:r>
      <w:proofErr w:type="gramEnd"/>
      <w:r w:rsidRPr="00B170BC">
        <w:rPr>
          <w:rFonts w:ascii="Times New Roman" w:hAnsi="Times New Roman" w:cs="Times New Roman"/>
          <w:color w:val="000000"/>
        </w:rPr>
        <w:t xml:space="preserve"> Professora do Departamento de Nutrição/Coordenadora projeto Monitoria/DN/CCS/UFPB</w:t>
      </w:r>
    </w:p>
    <w:p w:rsidR="00B170BC" w:rsidRDefault="00B170BC" w:rsidP="005F759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98" w:rsidRDefault="005F7598" w:rsidP="005146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6FD" w:rsidRPr="00390ABA" w:rsidRDefault="005146FD" w:rsidP="0051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7598" w:rsidRDefault="005F7598" w:rsidP="005F75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F7598" w:rsidRPr="00FC7FD2" w:rsidRDefault="005F7598" w:rsidP="005F759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FD2">
        <w:rPr>
          <w:rFonts w:ascii="Times New Roman" w:eastAsia="Times New Roman" w:hAnsi="Times New Roman" w:cs="Times New Roman"/>
          <w:sz w:val="24"/>
          <w:szCs w:val="24"/>
        </w:rPr>
        <w:t xml:space="preserve">Educar é colaborar para que professores e alunos transformem suas vidas em processos permanentes de aprendizagem. Ensinar e aprender exige muito mais flexibilidade espaço-temporal, pessoal e de grupo, menos conteúdos fixos e processos mais abertos de pesquisa e de comunicação. Uma das dificuldades atuais é conciliar a extensão da informação, a variedade das fontes de acesso, com o aprofundamento da sua compreensão em espaços menos rígidos (MORAN, 2013). Há informações demais, múltiplas fontes, visões diferentes </w:t>
      </w:r>
      <w:r w:rsidRPr="00FC7F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mundo. Educar hoje é mais complexo porque a sociedade também é mais complexa e também o são as competências necessárias. As tecnologias começam </w:t>
      </w:r>
      <w:proofErr w:type="gramStart"/>
      <w:r w:rsidRPr="00FC7FD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C7FD2">
        <w:rPr>
          <w:rFonts w:ascii="Times New Roman" w:eastAsia="Times New Roman" w:hAnsi="Times New Roman" w:cs="Times New Roman"/>
          <w:sz w:val="24"/>
          <w:szCs w:val="24"/>
        </w:rPr>
        <w:t xml:space="preserve"> estar um pouco mais ao alcance do estudante e do professor (MORAN, 2004).</w:t>
      </w:r>
    </w:p>
    <w:p w:rsidR="005F7598" w:rsidRPr="00FC7FD2" w:rsidRDefault="005F7598" w:rsidP="005F759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FD2">
        <w:rPr>
          <w:rFonts w:ascii="Times New Roman" w:eastAsia="Times New Roman" w:hAnsi="Times New Roman" w:cs="Times New Roman"/>
          <w:sz w:val="24"/>
          <w:szCs w:val="24"/>
        </w:rPr>
        <w:t>A utilização de recursos de ensino diminui o nível de abstração dos alunos, pois eles veem na prática o que estão aprendendo em sala de aula, e podem relacionar a disciplina aprendida com fatos reais do seu cotidiano. Desta forma é mais fácil eles absolverem os conteúdos escolares (ADORNO JÚNIOR, 2009). </w:t>
      </w:r>
    </w:p>
    <w:p w:rsidR="005F7598" w:rsidRPr="00FC7FD2" w:rsidRDefault="005F7598" w:rsidP="005F759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FD2">
        <w:rPr>
          <w:rFonts w:ascii="Times New Roman" w:eastAsia="Times New Roman" w:hAnsi="Times New Roman" w:cs="Times New Roman"/>
          <w:sz w:val="24"/>
          <w:szCs w:val="24"/>
        </w:rPr>
        <w:t xml:space="preserve">O vídeo é um recurso muito importante no processo de aprendizagem, pois ele ajuda ao professor se expressar melhor, atrai os alunos, mas não modifica substancialmente a relação pedagógica. Vídeo significa também uma forma de contar multilinguística, de superposição de códigos e significações, predominantemente </w:t>
      </w:r>
      <w:r w:rsidR="00F330EA">
        <w:rPr>
          <w:rFonts w:ascii="Times New Roman" w:eastAsia="Times New Roman" w:hAnsi="Times New Roman" w:cs="Times New Roman"/>
          <w:sz w:val="24"/>
          <w:szCs w:val="24"/>
        </w:rPr>
        <w:t>audiov</w:t>
      </w:r>
      <w:r w:rsidR="00F330EA" w:rsidRPr="00FC7FD2">
        <w:rPr>
          <w:rFonts w:ascii="Times New Roman" w:eastAsia="Times New Roman" w:hAnsi="Times New Roman" w:cs="Times New Roman"/>
          <w:sz w:val="24"/>
          <w:szCs w:val="24"/>
        </w:rPr>
        <w:t>isuais</w:t>
      </w:r>
      <w:r w:rsidRPr="00FC7FD2">
        <w:rPr>
          <w:rFonts w:ascii="Times New Roman" w:eastAsia="Times New Roman" w:hAnsi="Times New Roman" w:cs="Times New Roman"/>
          <w:sz w:val="24"/>
          <w:szCs w:val="24"/>
        </w:rPr>
        <w:t>, mais próxima da sensibilidade e prática do homem (MORAN, 1995).</w:t>
      </w:r>
    </w:p>
    <w:p w:rsidR="005F7598" w:rsidRPr="00FC7FD2" w:rsidRDefault="005F7598" w:rsidP="005F759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FD2">
        <w:rPr>
          <w:rFonts w:ascii="Times New Roman" w:eastAsia="Times New Roman" w:hAnsi="Times New Roman" w:cs="Times New Roman"/>
          <w:sz w:val="24"/>
          <w:szCs w:val="24"/>
        </w:rPr>
        <w:t xml:space="preserve">A microbiologia é o ramo da biologia dedicado ao estudo dos seres microscópicos, geralmente muito pequenos para serem observados a olho desarmado. A palavra microbiologia deriva de três palavras gregas, micro “pequeno”; bio “vida” e logos “ciência” (LOURENÇO, 2008). O conhecimento básico sobre a microbiologia é muito importante para os indivíduos tornarem-se mais conscientes em seu dia-a-dia, principalmente porque essa área está diretamente relacionada à higiene pessoal e saúde, bem como a inúmeros outros aspectos relacionados ao funcionamento do meio ambiente (CASSANTI </w:t>
      </w:r>
      <w:proofErr w:type="gramStart"/>
      <w:r w:rsidRPr="00FC7FD2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FC7FD2">
        <w:rPr>
          <w:rFonts w:ascii="Times New Roman" w:eastAsia="Times New Roman" w:hAnsi="Times New Roman" w:cs="Times New Roman"/>
          <w:sz w:val="24"/>
          <w:szCs w:val="24"/>
        </w:rPr>
        <w:t xml:space="preserve"> al, 2007).</w:t>
      </w:r>
    </w:p>
    <w:p w:rsidR="005F7598" w:rsidRDefault="005F7598" w:rsidP="005F7598">
      <w:pPr>
        <w:pStyle w:val="SemEspaamento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FD2">
        <w:rPr>
          <w:rFonts w:ascii="Times New Roman" w:eastAsia="Times New Roman" w:hAnsi="Times New Roman" w:cs="Times New Roman"/>
          <w:sz w:val="24"/>
          <w:szCs w:val="24"/>
        </w:rPr>
        <w:t xml:space="preserve">Apesar de sua grande relevância, a microbiologia é muitas vezes negligenciada pelos professores. Uma das possíveis causas desse fenômeno refere-se às dificuldades para o desenvolvimento de estratégias de ensino-aprendizagem mais dinâmicas e atraentes para os estudantes (CASSANTI </w:t>
      </w:r>
      <w:proofErr w:type="gramStart"/>
      <w:r w:rsidRPr="00FC7FD2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FC7FD2">
        <w:rPr>
          <w:rFonts w:ascii="Times New Roman" w:eastAsia="Times New Roman" w:hAnsi="Times New Roman" w:cs="Times New Roman"/>
          <w:sz w:val="24"/>
          <w:szCs w:val="24"/>
        </w:rPr>
        <w:t xml:space="preserve"> al, 2007). Diante do exposto, o presente trabalho teve como objetivo apresentar a influência que o vídeo exerce no processo de aprendizagem da microbiologia dos alimentos.</w:t>
      </w:r>
    </w:p>
    <w:p w:rsidR="005F7598" w:rsidRDefault="005F7598" w:rsidP="005441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33AE" w:rsidRPr="00390ABA" w:rsidRDefault="0067135A" w:rsidP="00F20A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ABA"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:rsidR="00A45D52" w:rsidRDefault="00A45D52" w:rsidP="00DD43B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D52" w:rsidRDefault="00A45D52" w:rsidP="00A45D5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presente estudo</w:t>
      </w:r>
      <w:r w:rsidRPr="00FC7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representa os resultados da monitoria da disciplina microbiologia dos alimentos /Departamento de Nutrição / CCS / UFPB, concernente ao período 2012.2 e 2013.1, onde a integração monitor-aluno-professor possibilitou identificar os pontos vulneráveis do alunado, que influenciava diretamente no aprendizado, em particular, nas aulas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práticas. Essa situação motivo à produção de </w:t>
      </w:r>
      <w:r w:rsidRPr="00FC7FD2">
        <w:rPr>
          <w:rFonts w:ascii="Times New Roman" w:hAnsi="Times New Roman" w:cs="Times New Roman"/>
          <w:sz w:val="24"/>
          <w:szCs w:val="24"/>
        </w:rPr>
        <w:t>vídeo-aulas</w:t>
      </w:r>
      <w:r>
        <w:rPr>
          <w:rFonts w:ascii="Times New Roman" w:hAnsi="Times New Roman" w:cs="Times New Roman"/>
          <w:sz w:val="24"/>
          <w:szCs w:val="24"/>
        </w:rPr>
        <w:t>, com abordagem voltada para as temáticas, que causaram maiores dificuldade.</w:t>
      </w:r>
    </w:p>
    <w:p w:rsidR="00A45D52" w:rsidRDefault="00A45D52" w:rsidP="00A45D5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procedimentos que influenciaram no desempenho acadêmico </w:t>
      </w:r>
      <w:r w:rsidR="00100E21">
        <w:rPr>
          <w:rFonts w:ascii="Times New Roman" w:hAnsi="Times New Roman" w:cs="Times New Roman"/>
          <w:sz w:val="24"/>
          <w:szCs w:val="24"/>
        </w:rPr>
        <w:t xml:space="preserve">incluíram </w:t>
      </w:r>
      <w:r w:rsidRPr="00FC7FD2">
        <w:rPr>
          <w:rFonts w:ascii="Times New Roman" w:hAnsi="Times New Roman" w:cs="Times New Roman"/>
          <w:sz w:val="24"/>
          <w:szCs w:val="24"/>
        </w:rPr>
        <w:t>de semeadura</w:t>
      </w:r>
      <w:r>
        <w:rPr>
          <w:rFonts w:ascii="Times New Roman" w:hAnsi="Times New Roman" w:cs="Times New Roman"/>
          <w:sz w:val="24"/>
          <w:szCs w:val="24"/>
        </w:rPr>
        <w:t xml:space="preserve"> bacteriana</w:t>
      </w:r>
      <w:r w:rsidRPr="00FC7FD2">
        <w:rPr>
          <w:rFonts w:ascii="Times New Roman" w:hAnsi="Times New Roman" w:cs="Times New Roman"/>
          <w:sz w:val="24"/>
          <w:szCs w:val="24"/>
        </w:rPr>
        <w:t xml:space="preserve">, preparação e distribuição de meios de cultura e </w:t>
      </w:r>
      <w:r>
        <w:rPr>
          <w:rFonts w:ascii="Times New Roman" w:hAnsi="Times New Roman" w:cs="Times New Roman"/>
          <w:sz w:val="24"/>
          <w:szCs w:val="24"/>
        </w:rPr>
        <w:t xml:space="preserve">a metodologia que esclarece o mecanismo para </w:t>
      </w:r>
      <w:r w:rsidRPr="00FC7FD2">
        <w:rPr>
          <w:rFonts w:ascii="Times New Roman" w:hAnsi="Times New Roman" w:cs="Times New Roman"/>
          <w:sz w:val="24"/>
          <w:szCs w:val="24"/>
        </w:rPr>
        <w:t>expressão de contagem</w:t>
      </w:r>
      <w:r>
        <w:rPr>
          <w:rFonts w:ascii="Times New Roman" w:hAnsi="Times New Roman" w:cs="Times New Roman"/>
          <w:sz w:val="24"/>
          <w:szCs w:val="24"/>
        </w:rPr>
        <w:t xml:space="preserve"> microbiana</w:t>
      </w:r>
      <w:r w:rsidRPr="00FC7FD2">
        <w:rPr>
          <w:rFonts w:ascii="Times New Roman" w:hAnsi="Times New Roman" w:cs="Times New Roman"/>
          <w:sz w:val="24"/>
          <w:szCs w:val="24"/>
        </w:rPr>
        <w:t>.</w:t>
      </w:r>
      <w:r w:rsidR="00B40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5DC" w:rsidRDefault="00B405DC" w:rsidP="00A45D5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filmagens do vídeo foram realizadas no âmbito do Laboratório de Microbiologia de Alimentos / DN/ CCS / UFPB e contou com a colaboração do professor Carlos Eduardo de Oliveira Vasconcelos da FPB de João Pessoa, das monitoras da disciplina e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a) professor(a).</w:t>
      </w:r>
    </w:p>
    <w:p w:rsidR="009F2604" w:rsidRPr="00390ABA" w:rsidRDefault="00DD43BB" w:rsidP="00D9219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C7FD2">
        <w:rPr>
          <w:rFonts w:ascii="Times New Roman" w:hAnsi="Times New Roman" w:cs="Times New Roman"/>
          <w:sz w:val="24"/>
          <w:szCs w:val="24"/>
        </w:rPr>
        <w:tab/>
      </w:r>
    </w:p>
    <w:p w:rsidR="00EF50C4" w:rsidRDefault="00EF50C4" w:rsidP="00B31D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0ABA">
        <w:rPr>
          <w:rFonts w:ascii="Times New Roman" w:hAnsi="Times New Roman" w:cs="Times New Roman"/>
          <w:b/>
          <w:sz w:val="24"/>
          <w:szCs w:val="20"/>
        </w:rPr>
        <w:t>RESULTADOS E DISCUSSÃO</w:t>
      </w:r>
    </w:p>
    <w:p w:rsidR="00426D51" w:rsidRDefault="00426D51" w:rsidP="00426D5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D51" w:rsidRDefault="00426D51" w:rsidP="00426D5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>A microbiologia dos alimentos se desenvolveu pela necessidade de conhecimentos sobre os micro</w:t>
      </w:r>
      <w:r w:rsidR="00E16F93">
        <w:rPr>
          <w:rFonts w:ascii="Times New Roman" w:hAnsi="Times New Roman" w:cs="Times New Roman"/>
          <w:sz w:val="24"/>
          <w:szCs w:val="24"/>
        </w:rPr>
        <w:t>-o</w:t>
      </w:r>
      <w:r w:rsidRPr="00FC7FD2">
        <w:rPr>
          <w:rFonts w:ascii="Times New Roman" w:hAnsi="Times New Roman" w:cs="Times New Roman"/>
          <w:sz w:val="24"/>
          <w:szCs w:val="24"/>
        </w:rPr>
        <w:t>rganismos de importância para os produtos alimentícios, as interações entre esses microrganismos e os alimentos e as interações entre micro</w:t>
      </w:r>
      <w:r w:rsidR="00E16F93">
        <w:rPr>
          <w:rFonts w:ascii="Times New Roman" w:hAnsi="Times New Roman" w:cs="Times New Roman"/>
          <w:sz w:val="24"/>
          <w:szCs w:val="24"/>
        </w:rPr>
        <w:t>-o</w:t>
      </w:r>
      <w:r w:rsidRPr="00FC7FD2">
        <w:rPr>
          <w:rFonts w:ascii="Times New Roman" w:hAnsi="Times New Roman" w:cs="Times New Roman"/>
          <w:sz w:val="24"/>
          <w:szCs w:val="24"/>
        </w:rPr>
        <w:t>rganismos, alimentos e o homem, demo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C7FD2">
        <w:rPr>
          <w:rFonts w:ascii="Times New Roman" w:hAnsi="Times New Roman" w:cs="Times New Roman"/>
          <w:sz w:val="24"/>
          <w:szCs w:val="24"/>
        </w:rPr>
        <w:t>strando seus benefícios e malefícios, assim também como mudanças físicas e químicas que produzem no ambiente (CONCEIÇÃO, 2011).</w:t>
      </w:r>
    </w:p>
    <w:p w:rsidR="00E16F93" w:rsidRDefault="00E16F93" w:rsidP="00E16F9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ideia do vídeo-aula </w:t>
      </w:r>
      <w:proofErr w:type="gramStart"/>
      <w:r>
        <w:rPr>
          <w:rFonts w:ascii="Times New Roman" w:hAnsi="Times New Roman" w:cs="Times New Roman"/>
          <w:sz w:val="24"/>
          <w:szCs w:val="24"/>
        </w:rPr>
        <w:t>mostram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manuseio de alças bacteriológicas necessário a realização das semeaduras, quer seja, pela técnica </w:t>
      </w:r>
      <w:r w:rsidRPr="00A97EED">
        <w:rPr>
          <w:rFonts w:ascii="Times New Roman" w:hAnsi="Times New Roman" w:cs="Times New Roman"/>
          <w:i/>
          <w:sz w:val="24"/>
          <w:szCs w:val="24"/>
        </w:rPr>
        <w:t xml:space="preserve">Spread </w:t>
      </w:r>
      <w:proofErr w:type="spellStart"/>
      <w:r w:rsidRPr="00A97EED">
        <w:rPr>
          <w:rFonts w:ascii="Times New Roman" w:hAnsi="Times New Roman" w:cs="Times New Roman"/>
          <w:i/>
          <w:sz w:val="24"/>
          <w:szCs w:val="24"/>
        </w:rPr>
        <w:t>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esgotamento,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alem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evidenciar a postura que deve ser assumida por ocasião da preparação e distribuição de meios de cultivo, retratam-se como metodologia cientifica </w:t>
      </w:r>
      <w:r w:rsidR="00A97EED">
        <w:rPr>
          <w:rFonts w:ascii="Times New Roman" w:hAnsi="Times New Roman" w:cs="Times New Roman"/>
          <w:sz w:val="24"/>
          <w:szCs w:val="24"/>
        </w:rPr>
        <w:t>vivenciada n</w:t>
      </w:r>
      <w:r>
        <w:rPr>
          <w:rFonts w:ascii="Times New Roman" w:hAnsi="Times New Roman" w:cs="Times New Roman"/>
          <w:sz w:val="24"/>
          <w:szCs w:val="24"/>
        </w:rPr>
        <w:t>a microbiologia, que visa fortalecer o aprendizado do alunado de Nutrição, uma vez que essa tecnologia poderá acompanhar o aluno em diferentes momentos da sua vida acadêmica.</w:t>
      </w:r>
    </w:p>
    <w:p w:rsidR="00A97EED" w:rsidRDefault="00A97EED" w:rsidP="00A97EED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outro lado, mediante </w:t>
      </w:r>
      <w:r w:rsidRPr="00FC7FD2">
        <w:rPr>
          <w:rFonts w:ascii="Times New Roman" w:hAnsi="Times New Roman" w:cs="Times New Roman"/>
          <w:sz w:val="24"/>
          <w:szCs w:val="24"/>
        </w:rPr>
        <w:t xml:space="preserve">a contagem </w:t>
      </w:r>
      <w:r>
        <w:rPr>
          <w:rFonts w:ascii="Times New Roman" w:hAnsi="Times New Roman" w:cs="Times New Roman"/>
          <w:sz w:val="24"/>
          <w:szCs w:val="24"/>
        </w:rPr>
        <w:t xml:space="preserve">populacional </w:t>
      </w:r>
      <w:r w:rsidRPr="00FC7FD2">
        <w:rPr>
          <w:rFonts w:ascii="Times New Roman" w:hAnsi="Times New Roman" w:cs="Times New Roman"/>
          <w:sz w:val="24"/>
          <w:szCs w:val="24"/>
        </w:rPr>
        <w:t>de micro</w:t>
      </w:r>
      <w:r>
        <w:rPr>
          <w:rFonts w:ascii="Times New Roman" w:hAnsi="Times New Roman" w:cs="Times New Roman"/>
          <w:sz w:val="24"/>
          <w:szCs w:val="24"/>
        </w:rPr>
        <w:t>-o</w:t>
      </w:r>
      <w:r w:rsidRPr="00FC7FD2">
        <w:rPr>
          <w:rFonts w:ascii="Times New Roman" w:hAnsi="Times New Roman" w:cs="Times New Roman"/>
          <w:sz w:val="24"/>
          <w:szCs w:val="24"/>
        </w:rPr>
        <w:t xml:space="preserve">rganismos pode-se concluir se um determinado alimento ou utensílio está adequado e apto para o uso e consumo ou não, utilizando-se </w:t>
      </w:r>
      <w:proofErr w:type="gramStart"/>
      <w:r w:rsidRPr="00FC7FD2">
        <w:rPr>
          <w:rFonts w:ascii="Times New Roman" w:hAnsi="Times New Roman" w:cs="Times New Roman"/>
          <w:sz w:val="24"/>
          <w:szCs w:val="24"/>
        </w:rPr>
        <w:t xml:space="preserve">a comparação com o resultado padrão descrito pela </w:t>
      </w:r>
      <w:r>
        <w:rPr>
          <w:rFonts w:ascii="Times New Roman" w:hAnsi="Times New Roman" w:cs="Times New Roman"/>
          <w:sz w:val="24"/>
          <w:szCs w:val="24"/>
        </w:rPr>
        <w:t>Legislação vigente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(BRASIL, 2001).</w:t>
      </w:r>
    </w:p>
    <w:p w:rsidR="00E16F93" w:rsidRDefault="00E16F93" w:rsidP="00E16F9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426D51">
        <w:rPr>
          <w:rFonts w:ascii="Times New Roman" w:hAnsi="Times New Roman" w:cs="Times New Roman"/>
          <w:sz w:val="24"/>
          <w:szCs w:val="24"/>
        </w:rPr>
        <w:t>Cinelli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(2003) a</w:t>
      </w:r>
      <w:r w:rsidRPr="00E16F93">
        <w:rPr>
          <w:rFonts w:ascii="Times New Roman" w:hAnsi="Times New Roman" w:cs="Times New Roman"/>
          <w:sz w:val="24"/>
          <w:szCs w:val="24"/>
        </w:rPr>
        <w:t xml:space="preserve"> tecnologia do vídeo é multifuncional: pode-se utilizá-la para reforçar a pedagogia tradicional, mantendo uma escola centrada exclusivamente na transmissão de conhecimento; entretanto, também </w:t>
      </w:r>
      <w:proofErr w:type="gramStart"/>
      <w:r w:rsidRPr="00E16F93">
        <w:rPr>
          <w:rFonts w:ascii="Times New Roman" w:hAnsi="Times New Roman" w:cs="Times New Roman"/>
          <w:sz w:val="24"/>
          <w:szCs w:val="24"/>
        </w:rPr>
        <w:t>pode-se</w:t>
      </w:r>
      <w:proofErr w:type="gramEnd"/>
      <w:r w:rsidRPr="00E16F93">
        <w:rPr>
          <w:rFonts w:ascii="Times New Roman" w:hAnsi="Times New Roman" w:cs="Times New Roman"/>
          <w:sz w:val="24"/>
          <w:szCs w:val="24"/>
        </w:rPr>
        <w:t xml:space="preserve"> utilizá-la para transformar a comunicação pedagógica.</w:t>
      </w:r>
    </w:p>
    <w:p w:rsidR="00E16F93" w:rsidRDefault="00426D51" w:rsidP="00E16F9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D51">
        <w:rPr>
          <w:rFonts w:ascii="Times New Roman" w:hAnsi="Times New Roman" w:cs="Times New Roman"/>
          <w:sz w:val="24"/>
          <w:szCs w:val="24"/>
        </w:rPr>
        <w:t xml:space="preserve">Ouvir, ver, olhar e escutar </w:t>
      </w:r>
      <w:proofErr w:type="gramStart"/>
      <w:r w:rsidRPr="00426D51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Pr="00426D51">
        <w:rPr>
          <w:rFonts w:ascii="Times New Roman" w:hAnsi="Times New Roman" w:cs="Times New Roman"/>
          <w:sz w:val="24"/>
          <w:szCs w:val="24"/>
        </w:rPr>
        <w:t xml:space="preserve"> formas básicas da aprendizagem. O que se vê e ouve-se tem acentuado influência sobre o nosso comportamento. Como o ensino em sua expressão </w:t>
      </w:r>
      <w:r w:rsidRPr="00426D51">
        <w:rPr>
          <w:rFonts w:ascii="Times New Roman" w:hAnsi="Times New Roman" w:cs="Times New Roman"/>
          <w:sz w:val="24"/>
          <w:szCs w:val="24"/>
        </w:rPr>
        <w:lastRenderedPageBreak/>
        <w:t xml:space="preserve">máxima consiste em estimular e dirigir a aprendizagem, aquilo que os educandos vêem e ouvem constitui o principal fator determinante da </w:t>
      </w:r>
      <w:r>
        <w:rPr>
          <w:rFonts w:ascii="Times New Roman" w:hAnsi="Times New Roman" w:cs="Times New Roman"/>
          <w:sz w:val="24"/>
          <w:szCs w:val="24"/>
        </w:rPr>
        <w:t xml:space="preserve">capacidade de ver e ouvir </w:t>
      </w:r>
      <w:r w:rsidRPr="00426D51">
        <w:rPr>
          <w:rFonts w:ascii="Times New Roman" w:hAnsi="Times New Roman" w:cs="Times New Roman"/>
          <w:sz w:val="24"/>
          <w:szCs w:val="24"/>
        </w:rPr>
        <w:t>influencia o quanto às pessoas aprende. Embora isto seja verdadeiro para os educandos de todas as idades, parece que é particularmente imperativo com relação aos mais jovens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26D51">
        <w:rPr>
          <w:rFonts w:ascii="Times New Roman" w:hAnsi="Times New Roman" w:cs="Times New Roman"/>
          <w:sz w:val="24"/>
          <w:szCs w:val="24"/>
        </w:rPr>
        <w:t>CINELLI</w:t>
      </w:r>
      <w:r>
        <w:rPr>
          <w:rFonts w:ascii="Times New Roman" w:hAnsi="Times New Roman" w:cs="Times New Roman"/>
          <w:sz w:val="24"/>
          <w:szCs w:val="24"/>
        </w:rPr>
        <w:t>, 2003)</w:t>
      </w:r>
      <w:r w:rsidR="00E16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C44" w:rsidRDefault="00FC7C44" w:rsidP="00E16F9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A linguagem do vídeo responde à sensibilidade dos jovens e da grande maioria da população adulta, cuja comunicação resulta do encontro entre</w:t>
      </w:r>
      <w:proofErr w:type="gramStart"/>
      <w:r w:rsidRPr="00FC7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C7C44">
        <w:rPr>
          <w:rFonts w:ascii="Times New Roman" w:hAnsi="Times New Roman" w:cs="Times New Roman"/>
          <w:sz w:val="24"/>
          <w:szCs w:val="24"/>
        </w:rPr>
        <w:t>palavras, gestos e movimentos, distanciando-se do gênero do livro didático, da linearidade das atividades da sala de aula e da rotina escolar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7C44">
        <w:rPr>
          <w:rFonts w:ascii="Times New Roman" w:hAnsi="Times New Roman" w:cs="Times New Roman"/>
          <w:sz w:val="24"/>
          <w:szCs w:val="24"/>
        </w:rPr>
        <w:t>DALLACOSTA</w:t>
      </w:r>
      <w:r>
        <w:rPr>
          <w:rFonts w:ascii="Times New Roman" w:hAnsi="Times New Roman" w:cs="Times New Roman"/>
          <w:sz w:val="24"/>
          <w:szCs w:val="24"/>
        </w:rPr>
        <w:t>, 2004).</w:t>
      </w:r>
    </w:p>
    <w:p w:rsidR="00A97EED" w:rsidRDefault="00FC7C44" w:rsidP="00A45D5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O uso do vídeo não deve ser negligenciado, pela sua enorme capacidade de sensibilização e motivação dos alunos. Acredita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FC7C44">
        <w:rPr>
          <w:rFonts w:ascii="Times New Roman" w:hAnsi="Times New Roman" w:cs="Times New Roman"/>
          <w:sz w:val="24"/>
          <w:szCs w:val="24"/>
        </w:rPr>
        <w:t xml:space="preserve"> no seu uso eficiente agregado à pedagogia de projetos levando-se em conta uma concepção de currículo integrado, em que a utilização de vídeos, sendo esses integrados aos temas trabalhados, tornará a a</w:t>
      </w:r>
      <w:r w:rsidR="00317BC4">
        <w:rPr>
          <w:rFonts w:ascii="Times New Roman" w:hAnsi="Times New Roman" w:cs="Times New Roman"/>
          <w:sz w:val="24"/>
          <w:szCs w:val="24"/>
        </w:rPr>
        <w:t>prendizagem mais significativa (ALMEIDA; MORAN, 2005)</w:t>
      </w:r>
      <w:r w:rsidRPr="00FC7C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EED" w:rsidRDefault="00A97EED" w:rsidP="00A45D5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45D52" w:rsidRPr="00FC7FD2">
        <w:rPr>
          <w:rFonts w:ascii="Times New Roman" w:hAnsi="Times New Roman" w:cs="Times New Roman"/>
          <w:sz w:val="24"/>
          <w:szCs w:val="24"/>
        </w:rPr>
        <w:t>s meios de cultura são todas as preparações com os nutrientes indispensáveis ao desenvolvimento de determinados micro</w:t>
      </w:r>
      <w:r>
        <w:rPr>
          <w:rFonts w:ascii="Times New Roman" w:hAnsi="Times New Roman" w:cs="Times New Roman"/>
          <w:sz w:val="24"/>
          <w:szCs w:val="24"/>
        </w:rPr>
        <w:t>-o</w:t>
      </w:r>
      <w:r w:rsidR="00A45D52" w:rsidRPr="00FC7FD2">
        <w:rPr>
          <w:rFonts w:ascii="Times New Roman" w:hAnsi="Times New Roman" w:cs="Times New Roman"/>
          <w:sz w:val="24"/>
          <w:szCs w:val="24"/>
        </w:rPr>
        <w:t xml:space="preserve">rganismos, cuja finalidade é permitir o cultivo e conservação de organismos viáveis em laboratório, sob a forma de culturas puras. De modo que as principais funções dos meios de cultura são, fornecer condições para o crescimento do micro-organismo desejado, fornecer condições para a formação do produto desejado e isolar e identificar espécies de microrganismo (MELO </w:t>
      </w:r>
      <w:proofErr w:type="gramStart"/>
      <w:r w:rsidR="00A45D52" w:rsidRPr="00FC7FD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A45D52" w:rsidRPr="00FC7FD2">
        <w:rPr>
          <w:rFonts w:ascii="Times New Roman" w:hAnsi="Times New Roman" w:cs="Times New Roman"/>
          <w:sz w:val="24"/>
          <w:szCs w:val="24"/>
        </w:rPr>
        <w:t xml:space="preserve"> al, 2012). </w:t>
      </w:r>
    </w:p>
    <w:p w:rsidR="00A45D52" w:rsidRPr="00FC7FD2" w:rsidRDefault="00A45D52" w:rsidP="00A45D5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>O vídeo ajuda de forma mais didática ao aprendizado do aluno quanto aos tipos de contagem, leitura de placas, e a expressão final de unidades formadoras de colônias. Além dos assuntos ministrados em sala de aula pelo professor, o vídeo constitui uma ferramenta didática não só para o professor ministrar sua aula, mas também para o aluno aprender e sempre revisar o conteúdo ministrado.</w:t>
      </w:r>
    </w:p>
    <w:p w:rsidR="00A45D52" w:rsidRPr="00FC7FD2" w:rsidRDefault="00A45D52" w:rsidP="00A45D5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45D52" w:rsidRPr="00FC7FD2" w:rsidRDefault="00A45D52" w:rsidP="00A45D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C7FD2">
        <w:rPr>
          <w:rFonts w:ascii="Times New Roman" w:hAnsi="Times New Roman" w:cs="Times New Roman"/>
          <w:b/>
          <w:sz w:val="24"/>
          <w:szCs w:val="24"/>
        </w:rPr>
        <w:t>ONSIDERAÇÕES FINAIS</w:t>
      </w:r>
    </w:p>
    <w:p w:rsidR="00A45D52" w:rsidRPr="00FC7FD2" w:rsidRDefault="00A45D52" w:rsidP="00A150D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b/>
          <w:sz w:val="24"/>
          <w:szCs w:val="24"/>
        </w:rPr>
        <w:tab/>
      </w:r>
      <w:r w:rsidRPr="00FC7FD2">
        <w:rPr>
          <w:rFonts w:ascii="Times New Roman" w:hAnsi="Times New Roman" w:cs="Times New Roman"/>
          <w:sz w:val="24"/>
          <w:szCs w:val="24"/>
        </w:rPr>
        <w:t>O processo de aprendizagem é uma tarefa que exige dedicação e conscientização de ambas as partes, professor e aluno. O professor (monitor) realiza sua parte se atualizando, estudando e utilizando recursos mais didáticos. Já o aluno torna esse ato recíproco dedicando-se em aprender o conteúdo ministrado, e assim desenvolver uma visão construtiva e crítica sobre o exposto.</w:t>
      </w:r>
      <w:r w:rsidR="00A1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D52" w:rsidRDefault="00A45D52" w:rsidP="00A45D52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 xml:space="preserve">Podemos concluir que </w:t>
      </w:r>
      <w:r w:rsidR="00A150DB">
        <w:rPr>
          <w:rFonts w:ascii="Times New Roman" w:hAnsi="Times New Roman" w:cs="Times New Roman"/>
          <w:sz w:val="24"/>
          <w:szCs w:val="24"/>
        </w:rPr>
        <w:t>um</w:t>
      </w:r>
      <w:r w:rsidRPr="00FC7FD2">
        <w:rPr>
          <w:rFonts w:ascii="Times New Roman" w:hAnsi="Times New Roman" w:cs="Times New Roman"/>
          <w:sz w:val="24"/>
          <w:szCs w:val="24"/>
        </w:rPr>
        <w:t xml:space="preserve"> vídeo</w:t>
      </w:r>
      <w:r w:rsidR="00A150DB">
        <w:rPr>
          <w:rFonts w:ascii="Times New Roman" w:hAnsi="Times New Roman" w:cs="Times New Roman"/>
          <w:sz w:val="24"/>
          <w:szCs w:val="24"/>
        </w:rPr>
        <w:t xml:space="preserve"> curto e com abordagem didática, linguagem clara e objetiva </w:t>
      </w:r>
      <w:r w:rsidRPr="00FC7FD2">
        <w:rPr>
          <w:rFonts w:ascii="Times New Roman" w:hAnsi="Times New Roman" w:cs="Times New Roman"/>
          <w:sz w:val="24"/>
          <w:szCs w:val="24"/>
        </w:rPr>
        <w:t xml:space="preserve">atua de forma eficaz no processo de ensino-aprendizagem, pois ele pode ser utilizado </w:t>
      </w:r>
      <w:r w:rsidRPr="00FC7FD2">
        <w:rPr>
          <w:rFonts w:ascii="Times New Roman" w:hAnsi="Times New Roman" w:cs="Times New Roman"/>
          <w:sz w:val="24"/>
          <w:szCs w:val="24"/>
        </w:rPr>
        <w:lastRenderedPageBreak/>
        <w:t>como recurso didático audiovisual de apoio para o professor e de complemento no estudo individual do aluno, tornando o aprendizado bem mais dinâmico e fácil.</w:t>
      </w:r>
    </w:p>
    <w:p w:rsidR="00836ED1" w:rsidRDefault="00836ED1" w:rsidP="00A45D52">
      <w:pPr>
        <w:rPr>
          <w:rFonts w:ascii="Times New Roman" w:hAnsi="Times New Roman" w:cs="Times New Roman"/>
          <w:b/>
          <w:sz w:val="24"/>
          <w:szCs w:val="24"/>
        </w:rPr>
      </w:pPr>
    </w:p>
    <w:p w:rsidR="00A45D52" w:rsidRPr="00FC7FD2" w:rsidRDefault="00A45D52" w:rsidP="00A45D52">
      <w:pPr>
        <w:rPr>
          <w:rFonts w:ascii="Times New Roman" w:hAnsi="Times New Roman" w:cs="Times New Roman"/>
          <w:b/>
          <w:sz w:val="24"/>
          <w:szCs w:val="24"/>
        </w:rPr>
      </w:pPr>
      <w:r w:rsidRPr="00FC7FD2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45D52" w:rsidRDefault="00A45D52" w:rsidP="00A45D52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  <w:r w:rsidRPr="007A1D75">
        <w:rPr>
          <w:rFonts w:ascii="Times New Roman" w:eastAsia="Times New Roman" w:hAnsi="Times New Roman" w:cs="Times New Roman"/>
          <w:sz w:val="24"/>
          <w:szCs w:val="24"/>
        </w:rPr>
        <w:t xml:space="preserve">ADORNO JÚNIOR, U. F. </w:t>
      </w:r>
      <w:r w:rsidRPr="007A1D75">
        <w:rPr>
          <w:rFonts w:ascii="Times New Roman" w:eastAsia="Times New Roman" w:hAnsi="Times New Roman" w:cs="Times New Roman"/>
          <w:b/>
          <w:sz w:val="24"/>
          <w:szCs w:val="24"/>
        </w:rPr>
        <w:t>A influência da mídia na educação</w:t>
      </w:r>
      <w:r w:rsidRPr="007A1D75">
        <w:rPr>
          <w:rFonts w:ascii="Times New Roman" w:eastAsia="Times New Roman" w:hAnsi="Times New Roman" w:cs="Times New Roman"/>
          <w:sz w:val="24"/>
          <w:szCs w:val="24"/>
        </w:rPr>
        <w:t>. Faculdade Albert Einstein. Brasília. 2009.</w:t>
      </w:r>
    </w:p>
    <w:p w:rsidR="00FC7C44" w:rsidRDefault="00FC7C44" w:rsidP="00FC7C44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</w:p>
    <w:p w:rsidR="00FC7C44" w:rsidRDefault="00FC7C44" w:rsidP="00FC7C44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ALMEIDA, E.B., MORAN, J.M. Integração das Tecnologias na Educação, 2005. </w:t>
      </w:r>
    </w:p>
    <w:p w:rsidR="00A150DB" w:rsidRDefault="00FC7C44" w:rsidP="00A97EED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  <w:r w:rsidRPr="00FC7C44">
        <w:rPr>
          <w:rFonts w:ascii="Times New Roman" w:eastAsia="Times New Roman" w:hAnsi="Times New Roman" w:cs="Times New Roman"/>
          <w:sz w:val="24"/>
          <w:szCs w:val="24"/>
        </w:rPr>
        <w:t xml:space="preserve">Disponível em: http://www.tvbrasil.org.br/saltoparaofuturo/livros.asp, acessado em: 30/4/2010. </w:t>
      </w:r>
      <w:r w:rsidRPr="00FC7C44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A150DB" w:rsidRDefault="00A150DB" w:rsidP="00A150D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1D75">
        <w:rPr>
          <w:rFonts w:ascii="Times New Roman" w:hAnsi="Times New Roman" w:cs="Times New Roman"/>
          <w:sz w:val="24"/>
          <w:szCs w:val="24"/>
        </w:rPr>
        <w:t>CASSANTI, A. C.; CASSANTI, A. C.; ARAÚJO, E. E</w:t>
      </w:r>
      <w:proofErr w:type="gramStart"/>
      <w:r w:rsidRPr="007A1D75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7A1D75">
        <w:rPr>
          <w:rFonts w:ascii="Times New Roman" w:hAnsi="Times New Roman" w:cs="Times New Roman"/>
          <w:sz w:val="24"/>
          <w:szCs w:val="24"/>
        </w:rPr>
        <w:t xml:space="preserve"> URSI, S. </w:t>
      </w:r>
      <w:r w:rsidRPr="007A1D75">
        <w:rPr>
          <w:rFonts w:ascii="Times New Roman" w:hAnsi="Times New Roman" w:cs="Times New Roman"/>
          <w:b/>
          <w:sz w:val="24"/>
          <w:szCs w:val="24"/>
        </w:rPr>
        <w:t>Microbiologia Democrática: Estratégias de ensino-aprendizagem e formação de professores</w:t>
      </w:r>
      <w:r w:rsidRPr="007A1D75">
        <w:rPr>
          <w:rFonts w:ascii="Times New Roman" w:hAnsi="Times New Roman" w:cs="Times New Roman"/>
          <w:sz w:val="24"/>
          <w:szCs w:val="24"/>
        </w:rPr>
        <w:t>. Colégio Dante Alighieri. São Paulo, 2007.</w:t>
      </w:r>
    </w:p>
    <w:p w:rsidR="00A97EED" w:rsidRDefault="00A97EED" w:rsidP="00A97EED">
      <w:pPr>
        <w:pStyle w:val="SemEspaamento"/>
      </w:pPr>
      <w:r w:rsidRPr="00A97EED">
        <w:t xml:space="preserve"> </w:t>
      </w:r>
    </w:p>
    <w:p w:rsidR="00A45D52" w:rsidRPr="00A97EED" w:rsidRDefault="00A97EED" w:rsidP="00A97EED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CINELLI, N.P.F., </w:t>
      </w:r>
      <w:r w:rsidRPr="00A97EED">
        <w:rPr>
          <w:rFonts w:ascii="Times New Roman" w:eastAsia="Times New Roman" w:hAnsi="Times New Roman" w:cs="Times New Roman"/>
          <w:sz w:val="24"/>
          <w:szCs w:val="24"/>
        </w:rPr>
        <w:t>A influência do ví</w:t>
      </w:r>
      <w:r>
        <w:rPr>
          <w:rFonts w:ascii="Times New Roman" w:eastAsia="Times New Roman" w:hAnsi="Times New Roman" w:cs="Times New Roman"/>
          <w:sz w:val="24"/>
          <w:szCs w:val="24"/>
        </w:rPr>
        <w:t>deo no processo de aprendizagem.</w:t>
      </w:r>
      <w:r w:rsidRPr="00A97EED">
        <w:rPr>
          <w:rFonts w:ascii="Times New Roman" w:eastAsia="Times New Roman" w:hAnsi="Times New Roman" w:cs="Times New Roman"/>
          <w:sz w:val="24"/>
          <w:szCs w:val="24"/>
        </w:rPr>
        <w:t xml:space="preserve"> Florianópolis: UFSC, 2003. Dissertação (Mestra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em Engenharia de Produção), </w:t>
      </w:r>
      <w:r w:rsidRPr="00A97EED">
        <w:rPr>
          <w:rFonts w:ascii="Times New Roman" w:eastAsia="Times New Roman" w:hAnsi="Times New Roman" w:cs="Times New Roman"/>
          <w:sz w:val="24"/>
          <w:szCs w:val="24"/>
        </w:rPr>
        <w:t xml:space="preserve">Universidade Federal de Santa Catarina, Florianópolis, 2003. </w:t>
      </w:r>
      <w:r w:rsidRPr="00A97EED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A45D52" w:rsidRDefault="00A45D52" w:rsidP="00A45D5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1D75">
        <w:rPr>
          <w:rFonts w:ascii="Times New Roman" w:hAnsi="Times New Roman" w:cs="Times New Roman"/>
          <w:sz w:val="24"/>
          <w:szCs w:val="24"/>
        </w:rPr>
        <w:t xml:space="preserve">CONCEIÇÃO, M. L. A importância da microbiologia como ciência. </w:t>
      </w:r>
      <w:r w:rsidRPr="007A1D75">
        <w:rPr>
          <w:rFonts w:ascii="Times New Roman" w:hAnsi="Times New Roman" w:cs="Times New Roman"/>
          <w:b/>
          <w:sz w:val="24"/>
          <w:szCs w:val="24"/>
        </w:rPr>
        <w:t>Microbiologia dos Alimentos/Departamento de Nutrição/UFPB</w:t>
      </w:r>
      <w:r w:rsidRPr="007A1D75">
        <w:rPr>
          <w:rFonts w:ascii="Times New Roman" w:hAnsi="Times New Roman" w:cs="Times New Roman"/>
          <w:sz w:val="24"/>
          <w:szCs w:val="24"/>
        </w:rPr>
        <w:t>. 2011.</w:t>
      </w:r>
    </w:p>
    <w:p w:rsidR="00A150DB" w:rsidRDefault="00A150DB" w:rsidP="00A45D5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150DB" w:rsidRDefault="00A150DB" w:rsidP="00A150D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A150DB">
        <w:rPr>
          <w:rFonts w:ascii="Times New Roman" w:hAnsi="Times New Roman" w:cs="Times New Roman"/>
          <w:sz w:val="24"/>
          <w:szCs w:val="24"/>
        </w:rPr>
        <w:t>DALLACOSTA, A.; CORDENONSI, A.Z.; BERNARD</w:t>
      </w:r>
      <w:r>
        <w:rPr>
          <w:rFonts w:ascii="Times New Roman" w:hAnsi="Times New Roman" w:cs="Times New Roman"/>
          <w:sz w:val="24"/>
          <w:szCs w:val="24"/>
        </w:rPr>
        <w:t xml:space="preserve">I, G.; TAROUCO, L.; RIBAS, </w:t>
      </w:r>
      <w:proofErr w:type="gramStart"/>
      <w:r>
        <w:rPr>
          <w:rFonts w:ascii="Times New Roman" w:hAnsi="Times New Roman" w:cs="Times New Roman"/>
          <w:sz w:val="24"/>
          <w:szCs w:val="24"/>
        </w:rPr>
        <w:t>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A150DB">
        <w:rPr>
          <w:rFonts w:ascii="Times New Roman" w:hAnsi="Times New Roman" w:cs="Times New Roman"/>
          <w:sz w:val="24"/>
          <w:szCs w:val="24"/>
        </w:rPr>
        <w:t>RAABE, A. O Papel do Docente como M</w:t>
      </w:r>
      <w:r>
        <w:rPr>
          <w:rFonts w:ascii="Times New Roman" w:hAnsi="Times New Roman" w:cs="Times New Roman"/>
          <w:sz w:val="24"/>
          <w:szCs w:val="24"/>
        </w:rPr>
        <w:t xml:space="preserve">oderador em Salas de Bate-Papo  Educacionais. In: “VI Simpósio </w:t>
      </w:r>
      <w:r w:rsidRPr="00A150DB">
        <w:rPr>
          <w:rFonts w:ascii="Times New Roman" w:hAnsi="Times New Roman" w:cs="Times New Roman"/>
          <w:sz w:val="24"/>
          <w:szCs w:val="24"/>
        </w:rPr>
        <w:t>Internacional de In</w:t>
      </w:r>
      <w:r>
        <w:rPr>
          <w:rFonts w:ascii="Times New Roman" w:hAnsi="Times New Roman" w:cs="Times New Roman"/>
          <w:sz w:val="24"/>
          <w:szCs w:val="24"/>
        </w:rPr>
        <w:t xml:space="preserve">formática Educativa”, Cáceres, </w:t>
      </w:r>
      <w:r w:rsidRPr="00A150DB">
        <w:rPr>
          <w:rFonts w:ascii="Times New Roman" w:hAnsi="Times New Roman" w:cs="Times New Roman"/>
          <w:sz w:val="24"/>
          <w:szCs w:val="24"/>
        </w:rPr>
        <w:t xml:space="preserve">2004. </w:t>
      </w:r>
      <w:r w:rsidRPr="00A150DB">
        <w:rPr>
          <w:rFonts w:ascii="Times New Roman" w:hAnsi="Times New Roman" w:cs="Times New Roman"/>
          <w:sz w:val="24"/>
          <w:szCs w:val="24"/>
        </w:rPr>
        <w:cr/>
      </w:r>
    </w:p>
    <w:p w:rsidR="00A45D52" w:rsidRPr="007A1D75" w:rsidRDefault="00A45D52" w:rsidP="00A45D5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45D52" w:rsidRDefault="00A45D52" w:rsidP="00A45D5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1D75">
        <w:rPr>
          <w:rFonts w:ascii="Times New Roman" w:hAnsi="Times New Roman" w:cs="Times New Roman"/>
          <w:sz w:val="24"/>
          <w:szCs w:val="24"/>
        </w:rPr>
        <w:t>LOURENÇO, A.</w:t>
      </w:r>
      <w:r w:rsidRPr="007A1D75">
        <w:rPr>
          <w:rFonts w:ascii="Times New Roman" w:hAnsi="Times New Roman" w:cs="Times New Roman"/>
          <w:b/>
          <w:sz w:val="24"/>
          <w:szCs w:val="24"/>
        </w:rPr>
        <w:t xml:space="preserve"> Microbiologia. </w:t>
      </w:r>
      <w:r w:rsidRPr="007A1D75">
        <w:rPr>
          <w:rFonts w:ascii="Times New Roman" w:hAnsi="Times New Roman" w:cs="Times New Roman"/>
          <w:sz w:val="24"/>
          <w:szCs w:val="24"/>
        </w:rPr>
        <w:t>2008. Disponível em: &lt;http://www.microbiologia.vet.br&gt; Acesso em 22 de setembro de 2013.</w:t>
      </w:r>
    </w:p>
    <w:p w:rsidR="00A45D52" w:rsidRPr="007A1D75" w:rsidRDefault="00A45D52" w:rsidP="00A45D5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45D52" w:rsidRDefault="00A45D52" w:rsidP="00A45D52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1D75">
        <w:rPr>
          <w:rFonts w:ascii="Times New Roman" w:hAnsi="Times New Roman" w:cs="Times New Roman"/>
          <w:bCs/>
          <w:sz w:val="24"/>
          <w:szCs w:val="24"/>
        </w:rPr>
        <w:t>MELO,</w:t>
      </w:r>
      <w:proofErr w:type="gramEnd"/>
      <w:r w:rsidRPr="007A1D75">
        <w:rPr>
          <w:rFonts w:ascii="Times New Roman" w:hAnsi="Times New Roman" w:cs="Times New Roman"/>
          <w:bCs/>
          <w:sz w:val="24"/>
          <w:szCs w:val="24"/>
        </w:rPr>
        <w:t xml:space="preserve"> G. F. A.; SOUSA, J. P.; SILVA, K. K</w:t>
      </w:r>
      <w:proofErr w:type="gramStart"/>
      <w:r w:rsidRPr="007A1D75"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  <w:r w:rsidRPr="007A1D75">
        <w:rPr>
          <w:rFonts w:ascii="Times New Roman" w:hAnsi="Times New Roman" w:cs="Times New Roman"/>
          <w:bCs/>
          <w:sz w:val="24"/>
          <w:szCs w:val="24"/>
        </w:rPr>
        <w:t xml:space="preserve"> CONCEIÇÃO, M. L. Meios de Cultura. </w:t>
      </w:r>
      <w:r w:rsidRPr="007A1D75">
        <w:rPr>
          <w:rFonts w:ascii="Times New Roman" w:hAnsi="Times New Roman" w:cs="Times New Roman"/>
          <w:b/>
          <w:bCs/>
          <w:sz w:val="24"/>
          <w:szCs w:val="24"/>
        </w:rPr>
        <w:t>Manual Técnico de Análises Microbiológicas /Monitoria/ DN/UFPB</w:t>
      </w:r>
      <w:r w:rsidRPr="007A1D75">
        <w:rPr>
          <w:rFonts w:ascii="Times New Roman" w:hAnsi="Times New Roman" w:cs="Times New Roman"/>
          <w:bCs/>
          <w:sz w:val="24"/>
          <w:szCs w:val="24"/>
        </w:rPr>
        <w:t>. 2012.</w:t>
      </w:r>
    </w:p>
    <w:p w:rsidR="00A45D52" w:rsidRPr="007A1D75" w:rsidRDefault="00A45D52" w:rsidP="00A45D5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45D52" w:rsidRDefault="00A45D52" w:rsidP="00A45D52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  <w:r w:rsidRPr="007A1D75">
        <w:rPr>
          <w:rFonts w:ascii="Times New Roman" w:eastAsia="Times New Roman" w:hAnsi="Times New Roman" w:cs="Times New Roman"/>
          <w:sz w:val="24"/>
          <w:szCs w:val="24"/>
        </w:rPr>
        <w:t xml:space="preserve">MORAN, J. M. O vídeo na sala de aula. </w:t>
      </w:r>
      <w:r w:rsidRPr="007A1D75">
        <w:rPr>
          <w:rFonts w:ascii="Times New Roman" w:eastAsia="Times New Roman" w:hAnsi="Times New Roman" w:cs="Times New Roman"/>
          <w:b/>
          <w:sz w:val="24"/>
          <w:szCs w:val="24"/>
        </w:rPr>
        <w:t>Comunicação e Educação</w:t>
      </w:r>
      <w:r w:rsidRPr="007A1D75">
        <w:rPr>
          <w:rFonts w:ascii="Times New Roman" w:eastAsia="Times New Roman" w:hAnsi="Times New Roman" w:cs="Times New Roman"/>
          <w:sz w:val="24"/>
          <w:szCs w:val="24"/>
        </w:rPr>
        <w:t>. São Paulo, v.1, n.2, p.27-35, jan./abr., 1995.</w:t>
      </w:r>
    </w:p>
    <w:p w:rsidR="00A45D52" w:rsidRPr="007A1D75" w:rsidRDefault="00A45D52" w:rsidP="00A45D52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</w:p>
    <w:p w:rsidR="00A45D52" w:rsidRDefault="00A45D52" w:rsidP="00A45D52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  <w:r w:rsidRPr="007A1D75">
        <w:rPr>
          <w:rFonts w:ascii="Times New Roman" w:eastAsia="Times New Roman" w:hAnsi="Times New Roman" w:cs="Times New Roman"/>
          <w:sz w:val="24"/>
          <w:szCs w:val="24"/>
        </w:rPr>
        <w:t xml:space="preserve">MORAN, J. M. </w:t>
      </w:r>
      <w:r w:rsidRPr="007A1D75">
        <w:rPr>
          <w:rFonts w:ascii="Times New Roman" w:eastAsia="Times New Roman" w:hAnsi="Times New Roman" w:cs="Times New Roman"/>
          <w:b/>
          <w:sz w:val="24"/>
          <w:szCs w:val="24"/>
        </w:rPr>
        <w:t>Os novos espaços de atuação do educador com as tecnologias</w:t>
      </w:r>
      <w:r w:rsidRPr="007A1D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1D75">
        <w:rPr>
          <w:rFonts w:ascii="Times New Roman" w:eastAsia="Times New Roman" w:hAnsi="Times New Roman" w:cs="Times New Roman"/>
          <w:sz w:val="24"/>
          <w:szCs w:val="24"/>
        </w:rPr>
        <w:t>Endipe</w:t>
      </w:r>
      <w:proofErr w:type="spellEnd"/>
      <w:r w:rsidRPr="007A1D75">
        <w:rPr>
          <w:rFonts w:ascii="Times New Roman" w:eastAsia="Times New Roman" w:hAnsi="Times New Roman" w:cs="Times New Roman"/>
          <w:sz w:val="24"/>
          <w:szCs w:val="24"/>
        </w:rPr>
        <w:t>, Curitiba, p.245-253, 2004.</w:t>
      </w:r>
    </w:p>
    <w:p w:rsidR="00A45D52" w:rsidRPr="007A1D75" w:rsidRDefault="00A45D52" w:rsidP="00A45D52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</w:p>
    <w:p w:rsidR="00A45D52" w:rsidRPr="007A1D75" w:rsidRDefault="00A45D52" w:rsidP="00A45D52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7A1D75">
        <w:rPr>
          <w:rFonts w:ascii="Times New Roman" w:hAnsi="Times New Roman" w:cs="Times New Roman"/>
          <w:sz w:val="24"/>
          <w:szCs w:val="24"/>
        </w:rPr>
        <w:t xml:space="preserve">MORAN, J. M. </w:t>
      </w:r>
      <w:r w:rsidRPr="007A1D75">
        <w:rPr>
          <w:rFonts w:ascii="Times New Roman" w:hAnsi="Times New Roman" w:cs="Times New Roman"/>
          <w:b/>
          <w:sz w:val="24"/>
          <w:szCs w:val="24"/>
        </w:rPr>
        <w:t xml:space="preserve">Mudar a forma de ensinar e de aprender com tecnologias. </w:t>
      </w:r>
      <w:r w:rsidRPr="007A1D75">
        <w:rPr>
          <w:rFonts w:ascii="Times New Roman" w:hAnsi="Times New Roman" w:cs="Times New Roman"/>
          <w:sz w:val="24"/>
          <w:szCs w:val="24"/>
        </w:rPr>
        <w:t>Disponível em: &lt;http://www.divertire.com.br/educacional/artigos/9.htm&gt; Acesso em 25 de setembro de 2013.</w:t>
      </w:r>
    </w:p>
    <w:p w:rsidR="00A45D52" w:rsidRDefault="00A45D52" w:rsidP="00B31D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A45D52" w:rsidRDefault="00A45D52" w:rsidP="00B31D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A45D52" w:rsidRDefault="00A45D52" w:rsidP="00B31D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A45D52" w:rsidRDefault="00A45D52" w:rsidP="00B31D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B31D46" w:rsidRPr="00390ABA" w:rsidRDefault="00B31D46" w:rsidP="00B31D46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sectPr w:rsidR="00B31D46" w:rsidRPr="00390ABA" w:rsidSect="00332D2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E1" w:rsidRDefault="009B6CE1" w:rsidP="00192885">
      <w:pPr>
        <w:spacing w:after="0" w:line="240" w:lineRule="auto"/>
      </w:pPr>
      <w:r>
        <w:separator/>
      </w:r>
    </w:p>
  </w:endnote>
  <w:endnote w:type="continuationSeparator" w:id="0">
    <w:p w:rsidR="009B6CE1" w:rsidRDefault="009B6CE1" w:rsidP="0019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304589"/>
      <w:docPartObj>
        <w:docPartGallery w:val="Page Numbers (Bottom of Page)"/>
        <w:docPartUnique/>
      </w:docPartObj>
    </w:sdtPr>
    <w:sdtEndPr/>
    <w:sdtContent>
      <w:p w:rsidR="00E16F93" w:rsidRDefault="009B6C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0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F93" w:rsidRDefault="00E16F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E1" w:rsidRDefault="009B6CE1" w:rsidP="00192885">
      <w:pPr>
        <w:spacing w:after="0" w:line="240" w:lineRule="auto"/>
      </w:pPr>
      <w:r>
        <w:separator/>
      </w:r>
    </w:p>
  </w:footnote>
  <w:footnote w:type="continuationSeparator" w:id="0">
    <w:p w:rsidR="009B6CE1" w:rsidRDefault="009B6CE1" w:rsidP="0019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93" w:rsidRPr="002C53CF" w:rsidRDefault="00E16F93" w:rsidP="00192885">
    <w:pPr>
      <w:pStyle w:val="Cabealho"/>
      <w:tabs>
        <w:tab w:val="clear" w:pos="8504"/>
      </w:tabs>
      <w:rPr>
        <w:rFonts w:ascii="Times New Roman" w:hAnsi="Times New Roman" w:cs="Times New Roman"/>
        <w:color w:val="808080" w:themeColor="background1" w:themeShade="80"/>
        <w:sz w:val="36"/>
      </w:rPr>
    </w:pPr>
    <w:r w:rsidRPr="002C53CF">
      <w:rPr>
        <w:rFonts w:ascii="Times New Roman" w:hAnsi="Times New Roman" w:cs="Times New Roman"/>
        <w:bCs/>
        <w:color w:val="808080" w:themeColor="background1" w:themeShade="80"/>
        <w:sz w:val="24"/>
        <w:u w:val="single"/>
      </w:rPr>
      <w:t xml:space="preserve">UFPB-PRG                                                                    </w:t>
    </w:r>
    <w:r>
      <w:rPr>
        <w:rFonts w:ascii="Times New Roman" w:hAnsi="Times New Roman" w:cs="Times New Roman"/>
        <w:bCs/>
        <w:color w:val="808080" w:themeColor="background1" w:themeShade="80"/>
        <w:sz w:val="24"/>
        <w:u w:val="single"/>
      </w:rPr>
      <w:t xml:space="preserve">     </w:t>
    </w:r>
    <w:r w:rsidRPr="002C53CF">
      <w:rPr>
        <w:rFonts w:ascii="Times New Roman" w:hAnsi="Times New Roman" w:cs="Times New Roman"/>
        <w:bCs/>
        <w:color w:val="808080" w:themeColor="background1" w:themeShade="80"/>
        <w:sz w:val="24"/>
        <w:u w:val="single"/>
      </w:rPr>
      <w:t xml:space="preserve">     Encontro de Iniciação à Docência</w:t>
    </w:r>
  </w:p>
  <w:p w:rsidR="00E16F93" w:rsidRPr="00822690" w:rsidRDefault="00E16F93">
    <w:pPr>
      <w:pStyle w:val="Cabealho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88"/>
    <w:rsid w:val="00037B2E"/>
    <w:rsid w:val="00040444"/>
    <w:rsid w:val="00062BBF"/>
    <w:rsid w:val="000675EF"/>
    <w:rsid w:val="000741A1"/>
    <w:rsid w:val="00080C2F"/>
    <w:rsid w:val="000A6148"/>
    <w:rsid w:val="00100E21"/>
    <w:rsid w:val="0016567A"/>
    <w:rsid w:val="00181CCD"/>
    <w:rsid w:val="00192885"/>
    <w:rsid w:val="001A1558"/>
    <w:rsid w:val="001B1678"/>
    <w:rsid w:val="001E31EB"/>
    <w:rsid w:val="001F704E"/>
    <w:rsid w:val="00203B75"/>
    <w:rsid w:val="00241707"/>
    <w:rsid w:val="002553CA"/>
    <w:rsid w:val="00264197"/>
    <w:rsid w:val="00293C5F"/>
    <w:rsid w:val="002A77B6"/>
    <w:rsid w:val="002C3896"/>
    <w:rsid w:val="002C53CF"/>
    <w:rsid w:val="002D0E04"/>
    <w:rsid w:val="002D1A1C"/>
    <w:rsid w:val="002E19AC"/>
    <w:rsid w:val="00317BC4"/>
    <w:rsid w:val="003225FE"/>
    <w:rsid w:val="00332D21"/>
    <w:rsid w:val="0033348E"/>
    <w:rsid w:val="00334265"/>
    <w:rsid w:val="00365F8D"/>
    <w:rsid w:val="00372497"/>
    <w:rsid w:val="00390ABA"/>
    <w:rsid w:val="003B65CA"/>
    <w:rsid w:val="003D7323"/>
    <w:rsid w:val="003F4872"/>
    <w:rsid w:val="00426D51"/>
    <w:rsid w:val="004411F5"/>
    <w:rsid w:val="004734C1"/>
    <w:rsid w:val="004D7952"/>
    <w:rsid w:val="0050682C"/>
    <w:rsid w:val="005146FD"/>
    <w:rsid w:val="00514C4E"/>
    <w:rsid w:val="0052506A"/>
    <w:rsid w:val="00544103"/>
    <w:rsid w:val="00574E36"/>
    <w:rsid w:val="00592F63"/>
    <w:rsid w:val="005A0318"/>
    <w:rsid w:val="005B00A4"/>
    <w:rsid w:val="005D4877"/>
    <w:rsid w:val="005D728F"/>
    <w:rsid w:val="005F33AE"/>
    <w:rsid w:val="005F7598"/>
    <w:rsid w:val="00605F3A"/>
    <w:rsid w:val="006516A2"/>
    <w:rsid w:val="006600BF"/>
    <w:rsid w:val="0067135A"/>
    <w:rsid w:val="006743AA"/>
    <w:rsid w:val="006A7F54"/>
    <w:rsid w:val="006D4128"/>
    <w:rsid w:val="006F6CED"/>
    <w:rsid w:val="006F738C"/>
    <w:rsid w:val="00720993"/>
    <w:rsid w:val="00781275"/>
    <w:rsid w:val="00784530"/>
    <w:rsid w:val="0078605F"/>
    <w:rsid w:val="00787424"/>
    <w:rsid w:val="007C0D1D"/>
    <w:rsid w:val="00822690"/>
    <w:rsid w:val="00827012"/>
    <w:rsid w:val="00834D21"/>
    <w:rsid w:val="00836ED1"/>
    <w:rsid w:val="0084362B"/>
    <w:rsid w:val="00857A88"/>
    <w:rsid w:val="00862010"/>
    <w:rsid w:val="008623E6"/>
    <w:rsid w:val="008877EF"/>
    <w:rsid w:val="008A5FEE"/>
    <w:rsid w:val="008B0D80"/>
    <w:rsid w:val="008C1A8F"/>
    <w:rsid w:val="008E2397"/>
    <w:rsid w:val="008F0B39"/>
    <w:rsid w:val="00914723"/>
    <w:rsid w:val="00930C39"/>
    <w:rsid w:val="0095607B"/>
    <w:rsid w:val="0097692C"/>
    <w:rsid w:val="00986F2D"/>
    <w:rsid w:val="00993362"/>
    <w:rsid w:val="009B6CE1"/>
    <w:rsid w:val="009F2604"/>
    <w:rsid w:val="00A136D8"/>
    <w:rsid w:val="00A150DB"/>
    <w:rsid w:val="00A30C2A"/>
    <w:rsid w:val="00A32A68"/>
    <w:rsid w:val="00A4301D"/>
    <w:rsid w:val="00A45D52"/>
    <w:rsid w:val="00A46781"/>
    <w:rsid w:val="00A506CF"/>
    <w:rsid w:val="00A6103D"/>
    <w:rsid w:val="00A643F1"/>
    <w:rsid w:val="00A65F7A"/>
    <w:rsid w:val="00A97EED"/>
    <w:rsid w:val="00AE0EC0"/>
    <w:rsid w:val="00B10D4C"/>
    <w:rsid w:val="00B161EF"/>
    <w:rsid w:val="00B170BC"/>
    <w:rsid w:val="00B31D46"/>
    <w:rsid w:val="00B405DC"/>
    <w:rsid w:val="00B43CDA"/>
    <w:rsid w:val="00B4713C"/>
    <w:rsid w:val="00B47333"/>
    <w:rsid w:val="00B8192E"/>
    <w:rsid w:val="00B87D45"/>
    <w:rsid w:val="00B97C55"/>
    <w:rsid w:val="00BA4A34"/>
    <w:rsid w:val="00BB014A"/>
    <w:rsid w:val="00BC51AC"/>
    <w:rsid w:val="00BD1247"/>
    <w:rsid w:val="00BE0FB1"/>
    <w:rsid w:val="00C0330D"/>
    <w:rsid w:val="00C1444F"/>
    <w:rsid w:val="00C40F80"/>
    <w:rsid w:val="00C80917"/>
    <w:rsid w:val="00C94126"/>
    <w:rsid w:val="00CE22F2"/>
    <w:rsid w:val="00CE5990"/>
    <w:rsid w:val="00CE7CD2"/>
    <w:rsid w:val="00D56EFF"/>
    <w:rsid w:val="00D60686"/>
    <w:rsid w:val="00D86166"/>
    <w:rsid w:val="00D92198"/>
    <w:rsid w:val="00D94D68"/>
    <w:rsid w:val="00DB0FA1"/>
    <w:rsid w:val="00DD43BB"/>
    <w:rsid w:val="00DD5B82"/>
    <w:rsid w:val="00DE3545"/>
    <w:rsid w:val="00DF119D"/>
    <w:rsid w:val="00DF1F94"/>
    <w:rsid w:val="00E01839"/>
    <w:rsid w:val="00E033BB"/>
    <w:rsid w:val="00E10580"/>
    <w:rsid w:val="00E16F93"/>
    <w:rsid w:val="00E30308"/>
    <w:rsid w:val="00E7045D"/>
    <w:rsid w:val="00EA646F"/>
    <w:rsid w:val="00EC18F7"/>
    <w:rsid w:val="00ED3E05"/>
    <w:rsid w:val="00EF50C4"/>
    <w:rsid w:val="00EF7D5F"/>
    <w:rsid w:val="00F20A44"/>
    <w:rsid w:val="00F25995"/>
    <w:rsid w:val="00F25F91"/>
    <w:rsid w:val="00F330EA"/>
    <w:rsid w:val="00F50B4D"/>
    <w:rsid w:val="00F667F9"/>
    <w:rsid w:val="00F7072A"/>
    <w:rsid w:val="00F80B2E"/>
    <w:rsid w:val="00FC7C44"/>
    <w:rsid w:val="00FE452A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885"/>
  </w:style>
  <w:style w:type="paragraph" w:styleId="Rodap">
    <w:name w:val="footer"/>
    <w:basedOn w:val="Normal"/>
    <w:link w:val="RodapChar"/>
    <w:uiPriority w:val="99"/>
    <w:unhideWhenUsed/>
    <w:rsid w:val="0019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2885"/>
  </w:style>
  <w:style w:type="character" w:styleId="Hyperlink">
    <w:name w:val="Hyperlink"/>
    <w:basedOn w:val="Fontepargpadro"/>
    <w:uiPriority w:val="99"/>
    <w:semiHidden/>
    <w:unhideWhenUsed/>
    <w:rsid w:val="00365F8D"/>
    <w:rPr>
      <w:color w:val="0000FF"/>
      <w:u w:val="single"/>
    </w:rPr>
  </w:style>
  <w:style w:type="paragraph" w:customStyle="1" w:styleId="v12j">
    <w:name w:val="v12j"/>
    <w:basedOn w:val="Normal"/>
    <w:rsid w:val="00FF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1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0F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uiPriority w:val="1"/>
    <w:qFormat/>
    <w:rsid w:val="005F7598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5F7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885"/>
  </w:style>
  <w:style w:type="paragraph" w:styleId="Rodap">
    <w:name w:val="footer"/>
    <w:basedOn w:val="Normal"/>
    <w:link w:val="RodapChar"/>
    <w:uiPriority w:val="99"/>
    <w:unhideWhenUsed/>
    <w:rsid w:val="0019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2885"/>
  </w:style>
  <w:style w:type="character" w:styleId="Hyperlink">
    <w:name w:val="Hyperlink"/>
    <w:basedOn w:val="Fontepargpadro"/>
    <w:uiPriority w:val="99"/>
    <w:semiHidden/>
    <w:unhideWhenUsed/>
    <w:rsid w:val="00365F8D"/>
    <w:rPr>
      <w:color w:val="0000FF"/>
      <w:u w:val="single"/>
    </w:rPr>
  </w:style>
  <w:style w:type="paragraph" w:customStyle="1" w:styleId="v12j">
    <w:name w:val="v12j"/>
    <w:basedOn w:val="Normal"/>
    <w:rsid w:val="00FF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1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0F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uiPriority w:val="1"/>
    <w:qFormat/>
    <w:rsid w:val="005F7598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5F7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edjeyse oliveira</dc:creator>
  <cp:lastModifiedBy>Chefiadepnut</cp:lastModifiedBy>
  <cp:revision>2</cp:revision>
  <dcterms:created xsi:type="dcterms:W3CDTF">2013-10-21T13:40:00Z</dcterms:created>
  <dcterms:modified xsi:type="dcterms:W3CDTF">2013-10-21T13:40:00Z</dcterms:modified>
</cp:coreProperties>
</file>